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2FA9" w:rsidRDefault="002470CA">
      <w:pPr>
        <w:pStyle w:val="10"/>
        <w:rPr>
          <w:b w:val="0"/>
          <w:i/>
          <w:color w:val="000000"/>
          <w:sz w:val="24"/>
        </w:rPr>
      </w:pPr>
      <w:bookmarkStart w:id="0" w:name="_GoBack"/>
      <w:bookmarkEnd w:id="0"/>
      <w:r>
        <w:rPr>
          <w:rStyle w:val="1"/>
          <w:b w:val="0"/>
          <w:i/>
          <w:color w:val="000000"/>
          <w:sz w:val="24"/>
        </w:rPr>
        <w:t>Приложение 1</w:t>
      </w:r>
    </w:p>
    <w:p w:rsidR="00182FA9" w:rsidRDefault="00182FA9">
      <w:pPr>
        <w:widowControl/>
        <w:jc w:val="center"/>
        <w:rPr>
          <w:b/>
          <w:sz w:val="28"/>
        </w:rPr>
      </w:pPr>
    </w:p>
    <w:p w:rsidR="00182FA9" w:rsidRDefault="00182FA9">
      <w:pPr>
        <w:widowControl/>
        <w:jc w:val="center"/>
        <w:rPr>
          <w:b/>
          <w:sz w:val="28"/>
        </w:rPr>
      </w:pPr>
    </w:p>
    <w:p w:rsidR="00182FA9" w:rsidRDefault="002470CA">
      <w:pPr>
        <w:widowControl/>
        <w:jc w:val="center"/>
        <w:rPr>
          <w:b/>
          <w:sz w:val="28"/>
        </w:rPr>
      </w:pPr>
      <w:r>
        <w:rPr>
          <w:b/>
          <w:sz w:val="28"/>
        </w:rPr>
        <w:t>Призовые выплаты</w:t>
      </w:r>
    </w:p>
    <w:p w:rsidR="00182FA9" w:rsidRDefault="002470CA">
      <w:pPr>
        <w:widowControl/>
        <w:jc w:val="center"/>
        <w:rPr>
          <w:b/>
          <w:sz w:val="28"/>
        </w:rPr>
      </w:pPr>
      <w:r>
        <w:rPr>
          <w:b/>
          <w:sz w:val="28"/>
        </w:rPr>
        <w:t>ТАГИЛЬСКАЯ СТАЛЬ</w:t>
      </w:r>
    </w:p>
    <w:p w:rsidR="00182FA9" w:rsidRDefault="002470CA">
      <w:pPr>
        <w:pStyle w:val="14"/>
        <w:tabs>
          <w:tab w:val="left" w:pos="567"/>
        </w:tabs>
        <w:spacing w:line="276" w:lineRule="auto"/>
        <w:ind w:left="539"/>
        <w:jc w:val="center"/>
        <w:rPr>
          <w:b/>
          <w:sz w:val="28"/>
        </w:rPr>
      </w:pPr>
      <w:r>
        <w:rPr>
          <w:b/>
          <w:sz w:val="28"/>
        </w:rPr>
        <w:t xml:space="preserve">Прыжки на лыжах с трамплина: ЕКП № </w:t>
      </w:r>
      <w:r>
        <w:rPr>
          <w:rFonts w:ascii="Roboto" w:hAnsi="Roboto"/>
          <w:sz w:val="28"/>
          <w:highlight w:val="white"/>
        </w:rPr>
        <w:t>2041660016045155</w:t>
      </w:r>
      <w:r>
        <w:rPr>
          <w:b/>
          <w:sz w:val="28"/>
        </w:rPr>
        <w:t xml:space="preserve"> МЕЖДУНАРОДНЫЕ СОРЕВНОВАНИЯ женщины, мужчины, юниоры, юниорки 15-19 лет HS 85 - 109, HS СВЫШЕ 110</w:t>
      </w:r>
    </w:p>
    <w:p w:rsidR="00182FA9" w:rsidRDefault="00182FA9">
      <w:pPr>
        <w:pStyle w:val="14"/>
        <w:tabs>
          <w:tab w:val="left" w:pos="567"/>
        </w:tabs>
        <w:spacing w:line="276" w:lineRule="auto"/>
        <w:ind w:left="539"/>
        <w:jc w:val="center"/>
        <w:rPr>
          <w:b/>
          <w:sz w:val="28"/>
        </w:rPr>
      </w:pPr>
    </w:p>
    <w:p w:rsidR="00182FA9" w:rsidRDefault="002470CA">
      <w:pPr>
        <w:pStyle w:val="14"/>
        <w:tabs>
          <w:tab w:val="left" w:pos="567"/>
        </w:tabs>
        <w:spacing w:line="276" w:lineRule="auto"/>
        <w:ind w:left="539"/>
        <w:jc w:val="center"/>
        <w:rPr>
          <w:b/>
          <w:sz w:val="28"/>
        </w:rPr>
      </w:pPr>
      <w:r>
        <w:rPr>
          <w:b/>
          <w:sz w:val="28"/>
        </w:rPr>
        <w:t xml:space="preserve">Лыжное двоеборье: ЕКП № </w:t>
      </w:r>
      <w:r>
        <w:rPr>
          <w:rFonts w:ascii="Roboto" w:hAnsi="Roboto"/>
          <w:sz w:val="28"/>
          <w:highlight w:val="white"/>
        </w:rPr>
        <w:t>2037660016046901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МЕЖДУНАРОДНЫЕ СОРЕВНОВАНИЯ женщины, мужчины, юниоры, юниорки 15-19 лет </w:t>
      </w:r>
    </w:p>
    <w:p w:rsidR="00182FA9" w:rsidRDefault="002470CA">
      <w:pPr>
        <w:pStyle w:val="14"/>
        <w:tabs>
          <w:tab w:val="left" w:pos="567"/>
        </w:tabs>
        <w:spacing w:line="276" w:lineRule="auto"/>
        <w:ind w:left="539"/>
        <w:jc w:val="center"/>
        <w:rPr>
          <w:b/>
          <w:sz w:val="28"/>
        </w:rPr>
      </w:pPr>
      <w:r>
        <w:rPr>
          <w:b/>
          <w:sz w:val="28"/>
        </w:rPr>
        <w:t>HS 85-109, СВЫШЕ 110, ГОНКА 10 КМ, HS 85-109, СВЫШЕ 110, ГОНКА 5 КМ (СПРИНТ)</w:t>
      </w:r>
    </w:p>
    <w:p w:rsidR="00182FA9" w:rsidRDefault="002470CA">
      <w:pPr>
        <w:widowControl/>
        <w:jc w:val="center"/>
        <w:rPr>
          <w:b/>
          <w:sz w:val="28"/>
        </w:rPr>
      </w:pPr>
      <w:r>
        <w:rPr>
          <w:b/>
          <w:sz w:val="28"/>
        </w:rPr>
        <w:t>4-9 марта 2026 года в г. Нижний Тагил Свердловской области</w:t>
      </w:r>
    </w:p>
    <w:p w:rsidR="00182FA9" w:rsidRDefault="00182FA9">
      <w:pPr>
        <w:widowControl/>
        <w:jc w:val="center"/>
        <w:rPr>
          <w:b/>
          <w:sz w:val="28"/>
        </w:rPr>
      </w:pPr>
    </w:p>
    <w:p w:rsidR="00182FA9" w:rsidRDefault="002470CA">
      <w:pPr>
        <w:widowControl/>
        <w:ind w:firstLine="708"/>
        <w:jc w:val="both"/>
        <w:rPr>
          <w:sz w:val="28"/>
        </w:rPr>
      </w:pPr>
      <w:r>
        <w:rPr>
          <w:sz w:val="28"/>
        </w:rPr>
        <w:t>Призовые выплаты присуждаются шести лидерам в л</w:t>
      </w:r>
      <w:r>
        <w:rPr>
          <w:sz w:val="28"/>
        </w:rPr>
        <w:t xml:space="preserve">ичных соревнования среди мужчин и среди женщин по прыжкам на лыжах с </w:t>
      </w:r>
      <w:proofErr w:type="gramStart"/>
      <w:r>
        <w:rPr>
          <w:sz w:val="28"/>
        </w:rPr>
        <w:t>трамплина,  каждому</w:t>
      </w:r>
      <w:proofErr w:type="gramEnd"/>
      <w:r>
        <w:rPr>
          <w:sz w:val="28"/>
        </w:rPr>
        <w:t xml:space="preserve"> участнику команд, занявших три первых места в командных смешанных соревнованиях и в супер командных соревнованиях по прыжкам на лыжах с трамплина.</w:t>
      </w:r>
    </w:p>
    <w:p w:rsidR="00182FA9" w:rsidRDefault="002470CA">
      <w:pPr>
        <w:widowControl/>
        <w:ind w:firstLine="708"/>
        <w:jc w:val="both"/>
        <w:rPr>
          <w:sz w:val="28"/>
        </w:rPr>
      </w:pPr>
      <w:r>
        <w:rPr>
          <w:sz w:val="28"/>
        </w:rPr>
        <w:t>Призовые выплаты при</w:t>
      </w:r>
      <w:r>
        <w:rPr>
          <w:sz w:val="28"/>
        </w:rPr>
        <w:t>суждаются шести лидерам общего зачета весеннего этапа Кубка Тагильская Сталь в личных соревнованиях среди мужчин и среди женщин по лыжному двоеборью.</w:t>
      </w: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2470CA">
      <w:pPr>
        <w:widowControl/>
        <w:ind w:firstLine="708"/>
        <w:jc w:val="both"/>
        <w:rPr>
          <w:sz w:val="28"/>
        </w:rPr>
      </w:pPr>
      <w:r>
        <w:rPr>
          <w:sz w:val="28"/>
        </w:rPr>
        <w:t xml:space="preserve">По итогам общего зачета Кубка Тагильская Сталь (зимний этап + весенний этап) присуждаются дополнительные </w:t>
      </w:r>
      <w:r>
        <w:rPr>
          <w:sz w:val="28"/>
        </w:rPr>
        <w:t>призовые выплаты. Победителям в прыжках на лыжах с трамплина среди мужчин и среди женщин и победителям в лыжном двоеборье среди мужчин и среди женщин.</w:t>
      </w: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ind w:firstLine="708"/>
        <w:jc w:val="both"/>
        <w:rPr>
          <w:sz w:val="28"/>
        </w:rPr>
      </w:pPr>
    </w:p>
    <w:p w:rsidR="00182FA9" w:rsidRDefault="00182FA9">
      <w:pPr>
        <w:widowControl/>
        <w:jc w:val="both"/>
        <w:rPr>
          <w:sz w:val="28"/>
        </w:rPr>
      </w:pPr>
    </w:p>
    <w:tbl>
      <w:tblPr>
        <w:tblStyle w:val="af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450"/>
        <w:gridCol w:w="1276"/>
        <w:gridCol w:w="1274"/>
        <w:gridCol w:w="1160"/>
        <w:gridCol w:w="1560"/>
        <w:gridCol w:w="1275"/>
        <w:gridCol w:w="1275"/>
        <w:gridCol w:w="1275"/>
        <w:gridCol w:w="1276"/>
        <w:gridCol w:w="1333"/>
        <w:gridCol w:w="1285"/>
        <w:gridCol w:w="1285"/>
      </w:tblGrid>
      <w:tr w:rsidR="00182FA9">
        <w:trPr>
          <w:trHeight w:val="572"/>
        </w:trPr>
        <w:tc>
          <w:tcPr>
            <w:tcW w:w="10545" w:type="dxa"/>
            <w:gridSpan w:val="8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Прыжки на лыжах с трамплина</w:t>
            </w:r>
          </w:p>
        </w:tc>
        <w:tc>
          <w:tcPr>
            <w:tcW w:w="5179" w:type="dxa"/>
            <w:gridSpan w:val="4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Лыжное двоеборье</w:t>
            </w:r>
          </w:p>
        </w:tc>
      </w:tr>
      <w:tr w:rsidR="00182FA9">
        <w:tc>
          <w:tcPr>
            <w:tcW w:w="1450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Мужчины</w:t>
            </w:r>
            <w:r>
              <w:rPr>
                <w:sz w:val="24"/>
              </w:rPr>
              <w:br/>
              <w:t>(руб.)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Женщины</w:t>
            </w:r>
          </w:p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  <w:tc>
          <w:tcPr>
            <w:tcW w:w="15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Командные смешанные</w:t>
            </w:r>
          </w:p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Командные 2ч м + ж</w:t>
            </w:r>
          </w:p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Общий зачет, мужчины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Общий зачет, мужчины</w:t>
            </w: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Мужчины</w:t>
            </w:r>
          </w:p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Женщины</w:t>
            </w:r>
          </w:p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  <w:tc>
          <w:tcPr>
            <w:tcW w:w="128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Общий зачет мужчины</w:t>
            </w:r>
          </w:p>
        </w:tc>
        <w:tc>
          <w:tcPr>
            <w:tcW w:w="128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Общий зачет женщины</w:t>
            </w:r>
          </w:p>
        </w:tc>
      </w:tr>
      <w:tr w:rsidR="00182FA9">
        <w:tc>
          <w:tcPr>
            <w:tcW w:w="1450" w:type="dxa"/>
            <w:vMerge w:val="restart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место</w:t>
            </w: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На руки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100 000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100 000</w:t>
            </w:r>
          </w:p>
        </w:tc>
        <w:tc>
          <w:tcPr>
            <w:tcW w:w="15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100 000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100 000</w:t>
            </w:r>
          </w:p>
        </w:tc>
        <w:tc>
          <w:tcPr>
            <w:tcW w:w="1275" w:type="dxa"/>
          </w:tcPr>
          <w:p w:rsidR="00182FA9" w:rsidRDefault="002470C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100 000</w:t>
            </w:r>
          </w:p>
        </w:tc>
        <w:tc>
          <w:tcPr>
            <w:tcW w:w="1275" w:type="dxa"/>
          </w:tcPr>
          <w:p w:rsidR="00182FA9" w:rsidRDefault="002470C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100 000</w:t>
            </w: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100 000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50 000</w:t>
            </w:r>
          </w:p>
        </w:tc>
        <w:tc>
          <w:tcPr>
            <w:tcW w:w="128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100 </w:t>
            </w:r>
            <w:r>
              <w:rPr>
                <w:b/>
                <w:sz w:val="24"/>
              </w:rPr>
              <w:t>000</w:t>
            </w:r>
          </w:p>
        </w:tc>
        <w:tc>
          <w:tcPr>
            <w:tcW w:w="128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50 000</w:t>
            </w:r>
          </w:p>
        </w:tc>
      </w:tr>
      <w:tr w:rsidR="00182FA9">
        <w:tc>
          <w:tcPr>
            <w:tcW w:w="1450" w:type="dxa"/>
            <w:vMerge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 учетом НДФЛ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114 943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114 943</w:t>
            </w:r>
          </w:p>
        </w:tc>
        <w:tc>
          <w:tcPr>
            <w:tcW w:w="15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114 944</w:t>
            </w:r>
            <w:r>
              <w:rPr>
                <w:sz w:val="24"/>
              </w:rPr>
              <w:br/>
              <w:t>(28 736 х 4)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114 944</w:t>
            </w:r>
            <w:r>
              <w:rPr>
                <w:sz w:val="24"/>
              </w:rPr>
              <w:br/>
              <w:t>(28 736 х 4)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114 943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114 943</w:t>
            </w: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114 943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57 471</w:t>
            </w:r>
          </w:p>
        </w:tc>
        <w:tc>
          <w:tcPr>
            <w:tcW w:w="128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114 943</w:t>
            </w:r>
          </w:p>
        </w:tc>
        <w:tc>
          <w:tcPr>
            <w:tcW w:w="128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57 471</w:t>
            </w:r>
          </w:p>
        </w:tc>
      </w:tr>
      <w:tr w:rsidR="00182FA9">
        <w:trPr>
          <w:trHeight w:val="126"/>
        </w:trPr>
        <w:tc>
          <w:tcPr>
            <w:tcW w:w="1450" w:type="dxa"/>
            <w:vMerge w:val="restart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место</w:t>
            </w: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На руки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85 000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85 000</w:t>
            </w:r>
          </w:p>
        </w:tc>
        <w:tc>
          <w:tcPr>
            <w:tcW w:w="1560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80 000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80 000</w:t>
            </w:r>
          </w:p>
        </w:tc>
        <w:tc>
          <w:tcPr>
            <w:tcW w:w="1275" w:type="dxa"/>
          </w:tcPr>
          <w:p w:rsidR="00182FA9" w:rsidRDefault="00182FA9"/>
        </w:tc>
        <w:tc>
          <w:tcPr>
            <w:tcW w:w="1275" w:type="dxa"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85 000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40 000</w:t>
            </w:r>
          </w:p>
        </w:tc>
        <w:tc>
          <w:tcPr>
            <w:tcW w:w="1285" w:type="dxa"/>
          </w:tcPr>
          <w:p w:rsidR="00182FA9" w:rsidRDefault="00182FA9"/>
        </w:tc>
        <w:tc>
          <w:tcPr>
            <w:tcW w:w="1285" w:type="dxa"/>
          </w:tcPr>
          <w:p w:rsidR="00182FA9" w:rsidRDefault="00182FA9"/>
        </w:tc>
      </w:tr>
      <w:tr w:rsidR="00182FA9">
        <w:trPr>
          <w:trHeight w:val="126"/>
        </w:trPr>
        <w:tc>
          <w:tcPr>
            <w:tcW w:w="1450" w:type="dxa"/>
            <w:vMerge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 учетом НДФЛ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97 701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97 701</w:t>
            </w:r>
          </w:p>
        </w:tc>
        <w:tc>
          <w:tcPr>
            <w:tcW w:w="15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91 956</w:t>
            </w:r>
            <w:r>
              <w:rPr>
                <w:sz w:val="24"/>
              </w:rPr>
              <w:br/>
              <w:t>(22 989 х 4)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91 956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(22 989 х 4)</w:t>
            </w:r>
          </w:p>
        </w:tc>
        <w:tc>
          <w:tcPr>
            <w:tcW w:w="1275" w:type="dxa"/>
          </w:tcPr>
          <w:p w:rsidR="00182FA9" w:rsidRDefault="00182FA9"/>
        </w:tc>
        <w:tc>
          <w:tcPr>
            <w:tcW w:w="1275" w:type="dxa"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97 701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45 977</w:t>
            </w:r>
          </w:p>
        </w:tc>
        <w:tc>
          <w:tcPr>
            <w:tcW w:w="1285" w:type="dxa"/>
          </w:tcPr>
          <w:p w:rsidR="00182FA9" w:rsidRDefault="00182FA9"/>
        </w:tc>
        <w:tc>
          <w:tcPr>
            <w:tcW w:w="1285" w:type="dxa"/>
          </w:tcPr>
          <w:p w:rsidR="00182FA9" w:rsidRDefault="00182FA9"/>
        </w:tc>
      </w:tr>
      <w:tr w:rsidR="00182FA9">
        <w:tc>
          <w:tcPr>
            <w:tcW w:w="1450" w:type="dxa"/>
            <w:vMerge w:val="restart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место</w:t>
            </w: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На руки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50 000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50 000</w:t>
            </w:r>
          </w:p>
        </w:tc>
        <w:tc>
          <w:tcPr>
            <w:tcW w:w="1560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60 000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60 000</w:t>
            </w:r>
          </w:p>
        </w:tc>
        <w:tc>
          <w:tcPr>
            <w:tcW w:w="1275" w:type="dxa"/>
          </w:tcPr>
          <w:p w:rsidR="00182FA9" w:rsidRDefault="00182FA9"/>
        </w:tc>
        <w:tc>
          <w:tcPr>
            <w:tcW w:w="1275" w:type="dxa"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50 000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30 000</w:t>
            </w:r>
          </w:p>
        </w:tc>
        <w:tc>
          <w:tcPr>
            <w:tcW w:w="1285" w:type="dxa"/>
          </w:tcPr>
          <w:p w:rsidR="00182FA9" w:rsidRDefault="00182FA9"/>
        </w:tc>
        <w:tc>
          <w:tcPr>
            <w:tcW w:w="1285" w:type="dxa"/>
          </w:tcPr>
          <w:p w:rsidR="00182FA9" w:rsidRDefault="00182FA9"/>
        </w:tc>
      </w:tr>
      <w:tr w:rsidR="00182FA9">
        <w:tc>
          <w:tcPr>
            <w:tcW w:w="1450" w:type="dxa"/>
            <w:vMerge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 учетом НДФЛ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57 471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57 471</w:t>
            </w:r>
          </w:p>
        </w:tc>
        <w:tc>
          <w:tcPr>
            <w:tcW w:w="15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68 964</w:t>
            </w:r>
            <w:r>
              <w:rPr>
                <w:sz w:val="24"/>
              </w:rPr>
              <w:br/>
              <w:t>(17 241 х 4)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68 964</w:t>
            </w:r>
            <w:r>
              <w:rPr>
                <w:sz w:val="24"/>
              </w:rPr>
              <w:br/>
              <w:t>(17 241 х 4)</w:t>
            </w:r>
          </w:p>
        </w:tc>
        <w:tc>
          <w:tcPr>
            <w:tcW w:w="1275" w:type="dxa"/>
          </w:tcPr>
          <w:p w:rsidR="00182FA9" w:rsidRDefault="00182FA9"/>
        </w:tc>
        <w:tc>
          <w:tcPr>
            <w:tcW w:w="1275" w:type="dxa"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57 471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34 483</w:t>
            </w:r>
          </w:p>
        </w:tc>
        <w:tc>
          <w:tcPr>
            <w:tcW w:w="1285" w:type="dxa"/>
          </w:tcPr>
          <w:p w:rsidR="00182FA9" w:rsidRDefault="00182FA9"/>
        </w:tc>
        <w:tc>
          <w:tcPr>
            <w:tcW w:w="1285" w:type="dxa"/>
          </w:tcPr>
          <w:p w:rsidR="00182FA9" w:rsidRDefault="00182FA9"/>
        </w:tc>
      </w:tr>
      <w:tr w:rsidR="00182FA9">
        <w:tc>
          <w:tcPr>
            <w:tcW w:w="1450" w:type="dxa"/>
            <w:vMerge w:val="restart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4  место</w:t>
            </w:r>
            <w:proofErr w:type="gramEnd"/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На руки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30 000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30 000</w:t>
            </w:r>
          </w:p>
        </w:tc>
        <w:tc>
          <w:tcPr>
            <w:tcW w:w="1560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tabs>
                <w:tab w:val="center" w:pos="600"/>
              </w:tabs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tabs>
                <w:tab w:val="center" w:pos="600"/>
              </w:tabs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tabs>
                <w:tab w:val="center" w:pos="600"/>
              </w:tabs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182FA9" w:rsidRDefault="002470CA">
            <w:pPr>
              <w:widowControl/>
              <w:tabs>
                <w:tab w:val="center" w:pos="60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  <w:t>30 000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tabs>
                <w:tab w:val="center" w:pos="60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  <w:t>15 000</w:t>
            </w:r>
          </w:p>
        </w:tc>
        <w:tc>
          <w:tcPr>
            <w:tcW w:w="1285" w:type="dxa"/>
          </w:tcPr>
          <w:p w:rsidR="00182FA9" w:rsidRDefault="00182FA9">
            <w:pPr>
              <w:widowControl/>
              <w:tabs>
                <w:tab w:val="center" w:pos="600"/>
              </w:tabs>
              <w:rPr>
                <w:b/>
                <w:sz w:val="24"/>
              </w:rPr>
            </w:pPr>
          </w:p>
        </w:tc>
        <w:tc>
          <w:tcPr>
            <w:tcW w:w="1285" w:type="dxa"/>
          </w:tcPr>
          <w:p w:rsidR="00182FA9" w:rsidRDefault="00182FA9">
            <w:pPr>
              <w:widowControl/>
              <w:tabs>
                <w:tab w:val="center" w:pos="600"/>
              </w:tabs>
              <w:rPr>
                <w:b/>
                <w:sz w:val="24"/>
              </w:rPr>
            </w:pPr>
          </w:p>
        </w:tc>
      </w:tr>
      <w:tr w:rsidR="00182FA9">
        <w:tc>
          <w:tcPr>
            <w:tcW w:w="1450" w:type="dxa"/>
            <w:vMerge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 учетом НДФЛ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 </w:t>
            </w:r>
            <w:r>
              <w:rPr>
                <w:sz w:val="24"/>
              </w:rPr>
              <w:t>483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34 483</w:t>
            </w:r>
          </w:p>
        </w:tc>
        <w:tc>
          <w:tcPr>
            <w:tcW w:w="1560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34 483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17 241</w:t>
            </w: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</w:tr>
      <w:tr w:rsidR="00182FA9">
        <w:tc>
          <w:tcPr>
            <w:tcW w:w="1450" w:type="dxa"/>
            <w:vMerge w:val="restart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5  место</w:t>
            </w:r>
            <w:proofErr w:type="gramEnd"/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На руки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20 000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20 000</w:t>
            </w:r>
          </w:p>
        </w:tc>
        <w:tc>
          <w:tcPr>
            <w:tcW w:w="1560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20 000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10 000</w:t>
            </w: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</w:tr>
      <w:tr w:rsidR="00182FA9">
        <w:tc>
          <w:tcPr>
            <w:tcW w:w="1450" w:type="dxa"/>
            <w:vMerge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 учетом НДФЛ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22 989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22 989 </w:t>
            </w:r>
          </w:p>
        </w:tc>
        <w:tc>
          <w:tcPr>
            <w:tcW w:w="1560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22 989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11 494</w:t>
            </w: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</w:tr>
      <w:tr w:rsidR="00182FA9">
        <w:tc>
          <w:tcPr>
            <w:tcW w:w="1450" w:type="dxa"/>
            <w:vMerge w:val="restart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 место</w:t>
            </w: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На руки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10 000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10 000</w:t>
            </w:r>
          </w:p>
        </w:tc>
        <w:tc>
          <w:tcPr>
            <w:tcW w:w="1560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10 000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7 500</w:t>
            </w: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</w:tr>
      <w:tr w:rsidR="00182FA9">
        <w:tc>
          <w:tcPr>
            <w:tcW w:w="1450" w:type="dxa"/>
            <w:vMerge/>
          </w:tcPr>
          <w:p w:rsidR="00182FA9" w:rsidRDefault="00182FA9"/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 учетом НДФЛ</w:t>
            </w: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11 494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11 494</w:t>
            </w:r>
          </w:p>
        </w:tc>
        <w:tc>
          <w:tcPr>
            <w:tcW w:w="1560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11 494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8 621</w:t>
            </w: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5" w:type="dxa"/>
          </w:tcPr>
          <w:p w:rsidR="00182FA9" w:rsidRDefault="00182FA9">
            <w:pPr>
              <w:widowControl/>
              <w:jc w:val="center"/>
              <w:rPr>
                <w:sz w:val="24"/>
              </w:rPr>
            </w:pPr>
          </w:p>
        </w:tc>
      </w:tr>
      <w:tr w:rsidR="00182FA9">
        <w:trPr>
          <w:trHeight w:val="314"/>
        </w:trPr>
        <w:tc>
          <w:tcPr>
            <w:tcW w:w="1450" w:type="dxa"/>
          </w:tcPr>
          <w:p w:rsidR="00182FA9" w:rsidRDefault="002470CA">
            <w:pPr>
              <w:widowControl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sz w:val="24"/>
              </w:rPr>
              <w:t>2 146 558,00</w:t>
            </w:r>
          </w:p>
        </w:tc>
        <w:tc>
          <w:tcPr>
            <w:tcW w:w="1276" w:type="dxa"/>
          </w:tcPr>
          <w:p w:rsidR="00182FA9" w:rsidRDefault="00182FA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339 </w:t>
            </w:r>
            <w:r>
              <w:rPr>
                <w:b/>
                <w:sz w:val="24"/>
              </w:rPr>
              <w:t>081,00</w:t>
            </w:r>
          </w:p>
        </w:tc>
        <w:tc>
          <w:tcPr>
            <w:tcW w:w="11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339 081,00</w:t>
            </w:r>
          </w:p>
        </w:tc>
        <w:tc>
          <w:tcPr>
            <w:tcW w:w="1560" w:type="dxa"/>
          </w:tcPr>
          <w:p w:rsidR="00182FA9" w:rsidRDefault="002470CA">
            <w:pPr>
              <w:widowControl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275 864,00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275 864,00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114 943,00</w:t>
            </w:r>
          </w:p>
        </w:tc>
        <w:tc>
          <w:tcPr>
            <w:tcW w:w="127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114 943,00</w:t>
            </w:r>
          </w:p>
        </w:tc>
        <w:tc>
          <w:tcPr>
            <w:tcW w:w="1276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339 081,00</w:t>
            </w:r>
          </w:p>
        </w:tc>
        <w:tc>
          <w:tcPr>
            <w:tcW w:w="1333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175 287,00</w:t>
            </w:r>
          </w:p>
        </w:tc>
        <w:tc>
          <w:tcPr>
            <w:tcW w:w="128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114 943,00</w:t>
            </w:r>
          </w:p>
        </w:tc>
        <w:tc>
          <w:tcPr>
            <w:tcW w:w="1285" w:type="dxa"/>
          </w:tcPr>
          <w:p w:rsidR="00182FA9" w:rsidRDefault="002470CA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57 471,00</w:t>
            </w:r>
          </w:p>
        </w:tc>
      </w:tr>
    </w:tbl>
    <w:p w:rsidR="00182FA9" w:rsidRDefault="00182FA9">
      <w:pPr>
        <w:rPr>
          <w:sz w:val="28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82FA9">
        <w:trPr>
          <w:trHeight w:val="594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82FA9" w:rsidRDefault="002470CA">
            <w:pPr>
              <w:widowControl/>
              <w:tabs>
                <w:tab w:val="left" w:pos="1030"/>
              </w:tabs>
              <w:spacing w:line="317" w:lineRule="exact"/>
              <w:rPr>
                <w:b/>
                <w:spacing w:val="-5"/>
                <w:sz w:val="28"/>
              </w:rPr>
            </w:pPr>
            <w:r>
              <w:rPr>
                <w:b/>
                <w:sz w:val="28"/>
              </w:rPr>
              <w:t>Президент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82FA9" w:rsidRDefault="002470CA">
            <w:pPr>
              <w:widowControl/>
              <w:spacing w:line="317" w:lineRule="exact"/>
              <w:jc w:val="right"/>
              <w:rPr>
                <w:b/>
                <w:spacing w:val="-5"/>
                <w:sz w:val="28"/>
              </w:rPr>
            </w:pPr>
            <w:r>
              <w:rPr>
                <w:b/>
                <w:spacing w:val="-5"/>
                <w:sz w:val="28"/>
              </w:rPr>
              <w:t>Д.Э. Дубровский</w:t>
            </w:r>
          </w:p>
        </w:tc>
      </w:tr>
      <w:tr w:rsidR="00182FA9">
        <w:trPr>
          <w:trHeight w:val="84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82FA9" w:rsidRDefault="002470CA">
            <w:pPr>
              <w:widowControl/>
              <w:spacing w:line="317" w:lineRule="exact"/>
              <w:rPr>
                <w:b/>
                <w:spacing w:val="-5"/>
                <w:sz w:val="28"/>
              </w:rPr>
            </w:pPr>
            <w:r>
              <w:rPr>
                <w:b/>
                <w:sz w:val="28"/>
              </w:rPr>
              <w:t>Генеральный секретарь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82FA9" w:rsidRDefault="002470CA">
            <w:pPr>
              <w:widowControl/>
              <w:spacing w:line="317" w:lineRule="exact"/>
              <w:jc w:val="right"/>
              <w:rPr>
                <w:b/>
                <w:spacing w:val="-5"/>
                <w:sz w:val="28"/>
              </w:rPr>
            </w:pPr>
            <w:r>
              <w:rPr>
                <w:b/>
                <w:spacing w:val="-5"/>
                <w:sz w:val="28"/>
              </w:rPr>
              <w:t>Л.М. Мустафин</w:t>
            </w:r>
          </w:p>
        </w:tc>
      </w:tr>
    </w:tbl>
    <w:p w:rsidR="00182FA9" w:rsidRDefault="00182FA9">
      <w:pPr>
        <w:widowControl/>
        <w:spacing w:after="200" w:line="276" w:lineRule="auto"/>
        <w:rPr>
          <w:spacing w:val="-5"/>
          <w:sz w:val="28"/>
        </w:rPr>
      </w:pPr>
    </w:p>
    <w:sectPr w:rsidR="00182FA9">
      <w:pgSz w:w="16848" w:h="11908" w:orient="landscape"/>
      <w:pgMar w:top="425" w:right="850" w:bottom="286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A9"/>
    <w:rsid w:val="00182FA9"/>
    <w:rsid w:val="0024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0A60F-E055-4F46-9267-B3BCBE8B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widowControl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paragraph" w:customStyle="1" w:styleId="13">
    <w:name w:val="Строгий1"/>
    <w:basedOn w:val="12"/>
    <w:link w:val="a5"/>
    <w:rPr>
      <w:b/>
    </w:rPr>
  </w:style>
  <w:style w:type="character" w:styleId="a5">
    <w:name w:val="Strong"/>
    <w:basedOn w:val="a0"/>
    <w:link w:val="13"/>
    <w:rPr>
      <w:b/>
    </w:rPr>
  </w:style>
  <w:style w:type="paragraph" w:customStyle="1" w:styleId="Normal1">
    <w:name w:val="Normal1"/>
    <w:link w:val="Normal10"/>
    <w:pPr>
      <w:spacing w:beforeAutospacing="1" w:afterAutospacing="1" w:line="271" w:lineRule="auto"/>
    </w:pPr>
    <w:rPr>
      <w:rFonts w:ascii="Calibri" w:hAnsi="Calibri"/>
      <w:sz w:val="24"/>
    </w:rPr>
  </w:style>
  <w:style w:type="character" w:customStyle="1" w:styleId="Normal10">
    <w:name w:val="Normal1"/>
    <w:link w:val="Normal1"/>
    <w:rPr>
      <w:rFonts w:ascii="Calibri" w:hAnsi="Calibri"/>
      <w:sz w:val="24"/>
    </w:rPr>
  </w:style>
  <w:style w:type="paragraph" w:customStyle="1" w:styleId="14">
    <w:name w:val="Абзац списка1"/>
    <w:basedOn w:val="a"/>
    <w:link w:val="15"/>
    <w:pPr>
      <w:widowControl/>
      <w:ind w:left="720"/>
    </w:pPr>
    <w:rPr>
      <w:sz w:val="24"/>
    </w:rPr>
  </w:style>
  <w:style w:type="character" w:customStyle="1" w:styleId="15">
    <w:name w:val="Абзац списка1"/>
    <w:basedOn w:val="1"/>
    <w:link w:val="1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6">
    <w:name w:val="Гиперссылка1"/>
    <w:basedOn w:val="12"/>
    <w:link w:val="a6"/>
    <w:rPr>
      <w:color w:val="0000FF" w:themeColor="hyperlink"/>
      <w:u w:val="single"/>
    </w:rPr>
  </w:style>
  <w:style w:type="character" w:styleId="a6">
    <w:name w:val="Hyperlink"/>
    <w:basedOn w:val="a0"/>
    <w:link w:val="16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widowControl/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imes New Roman" w:hAnsi="Times New Roman"/>
      <w:sz w:val="20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2082</Characters>
  <Application>Microsoft Office Word</Application>
  <DocSecurity>0</DocSecurity>
  <Lines>83</Lines>
  <Paragraphs>30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Линар Мустафин</cp:lastModifiedBy>
  <cp:revision>2</cp:revision>
  <dcterms:created xsi:type="dcterms:W3CDTF">2026-01-21T12:14:00Z</dcterms:created>
  <dcterms:modified xsi:type="dcterms:W3CDTF">2026-01-21T12:14:00Z</dcterms:modified>
</cp:coreProperties>
</file>